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3B" w:rsidRPr="001E7B91" w:rsidRDefault="00486F3B" w:rsidP="00BC661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1E7B91">
        <w:rPr>
          <w:rFonts w:ascii="Times New Roman" w:hAnsi="Times New Roman" w:cs="Times New Roman"/>
          <w:b/>
        </w:rPr>
        <w:t xml:space="preserve">Изменения в Регламент </w:t>
      </w:r>
      <w:r w:rsidR="009F6454" w:rsidRPr="009F6454">
        <w:rPr>
          <w:rFonts w:ascii="Times New Roman" w:hAnsi="Times New Roman" w:cs="Times New Roman"/>
          <w:b/>
        </w:rPr>
        <w:t xml:space="preserve">признания лиц квалифицированными инвесторами </w:t>
      </w:r>
      <w:r w:rsidRPr="001E7B91">
        <w:rPr>
          <w:rFonts w:ascii="Times New Roman" w:hAnsi="Times New Roman" w:cs="Times New Roman"/>
          <w:b/>
        </w:rPr>
        <w:t>ООО «БК РЕГИОН» (далее – Регламент)</w:t>
      </w:r>
      <w:r w:rsidR="004B2D64" w:rsidRPr="001E7B91">
        <w:rPr>
          <w:rFonts w:ascii="Times New Roman" w:hAnsi="Times New Roman" w:cs="Times New Roman"/>
          <w:b/>
        </w:rPr>
        <w:t>, редакция, утвержденная Приказом Генерального директора ООО «БК РЕГИОН» №БК/</w:t>
      </w:r>
      <w:r w:rsidR="00B827A3" w:rsidRPr="00B827A3">
        <w:rPr>
          <w:rFonts w:ascii="Times New Roman" w:hAnsi="Times New Roman" w:cs="Times New Roman"/>
          <w:b/>
        </w:rPr>
        <w:t>44</w:t>
      </w:r>
      <w:r w:rsidR="004B2D64" w:rsidRPr="001E7B91">
        <w:rPr>
          <w:rFonts w:ascii="Times New Roman" w:hAnsi="Times New Roman" w:cs="Times New Roman"/>
          <w:b/>
        </w:rPr>
        <w:t xml:space="preserve"> от </w:t>
      </w:r>
      <w:r w:rsidR="002D7555" w:rsidRPr="002D7555">
        <w:rPr>
          <w:rFonts w:ascii="Times New Roman" w:hAnsi="Times New Roman" w:cs="Times New Roman"/>
          <w:b/>
        </w:rPr>
        <w:t>2</w:t>
      </w:r>
      <w:r w:rsidR="00B827A3" w:rsidRPr="00B827A3">
        <w:rPr>
          <w:rFonts w:ascii="Times New Roman" w:hAnsi="Times New Roman" w:cs="Times New Roman"/>
          <w:b/>
        </w:rPr>
        <w:t>1</w:t>
      </w:r>
      <w:r w:rsidR="004B2D64" w:rsidRPr="001E7B91">
        <w:rPr>
          <w:rFonts w:ascii="Times New Roman" w:hAnsi="Times New Roman" w:cs="Times New Roman"/>
          <w:b/>
        </w:rPr>
        <w:t>.</w:t>
      </w:r>
      <w:r w:rsidR="007D62AE" w:rsidRPr="001E7B91">
        <w:rPr>
          <w:rFonts w:ascii="Times New Roman" w:hAnsi="Times New Roman" w:cs="Times New Roman"/>
          <w:b/>
        </w:rPr>
        <w:t>0</w:t>
      </w:r>
      <w:r w:rsidR="00B827A3" w:rsidRPr="00B827A3">
        <w:rPr>
          <w:rFonts w:ascii="Times New Roman" w:hAnsi="Times New Roman" w:cs="Times New Roman"/>
          <w:b/>
        </w:rPr>
        <w:t>5</w:t>
      </w:r>
      <w:r w:rsidR="004B2D64" w:rsidRPr="001E7B91">
        <w:rPr>
          <w:rFonts w:ascii="Times New Roman" w:hAnsi="Times New Roman" w:cs="Times New Roman"/>
          <w:b/>
        </w:rPr>
        <w:t>.202</w:t>
      </w:r>
      <w:r w:rsidR="00D51E18" w:rsidRPr="00D51E18">
        <w:rPr>
          <w:rFonts w:ascii="Times New Roman" w:hAnsi="Times New Roman" w:cs="Times New Roman"/>
          <w:b/>
        </w:rPr>
        <w:t>5</w:t>
      </w:r>
      <w:r w:rsidR="004B2D64" w:rsidRPr="001E7B91">
        <w:rPr>
          <w:rFonts w:ascii="Times New Roman" w:hAnsi="Times New Roman" w:cs="Times New Roman"/>
          <w:b/>
        </w:rPr>
        <w:t xml:space="preserve"> г. Вступает в силу с </w:t>
      </w:r>
      <w:r w:rsidR="00B827A3" w:rsidRPr="00B827A3">
        <w:rPr>
          <w:rFonts w:ascii="Times New Roman" w:hAnsi="Times New Roman" w:cs="Times New Roman"/>
          <w:b/>
        </w:rPr>
        <w:t>23</w:t>
      </w:r>
      <w:r w:rsidR="004B2D64" w:rsidRPr="001E7B91">
        <w:rPr>
          <w:rFonts w:ascii="Times New Roman" w:hAnsi="Times New Roman" w:cs="Times New Roman"/>
          <w:b/>
        </w:rPr>
        <w:t>.0</w:t>
      </w:r>
      <w:r w:rsidR="00B827A3" w:rsidRPr="00B827A3">
        <w:rPr>
          <w:rFonts w:ascii="Times New Roman" w:hAnsi="Times New Roman" w:cs="Times New Roman"/>
          <w:b/>
        </w:rPr>
        <w:t>5</w:t>
      </w:r>
      <w:r w:rsidR="004B2D64" w:rsidRPr="001E7B91">
        <w:rPr>
          <w:rFonts w:ascii="Times New Roman" w:hAnsi="Times New Roman" w:cs="Times New Roman"/>
          <w:b/>
        </w:rPr>
        <w:t>.202</w:t>
      </w:r>
      <w:r w:rsidR="00D51E18" w:rsidRPr="00D51E18">
        <w:rPr>
          <w:rFonts w:ascii="Times New Roman" w:hAnsi="Times New Roman" w:cs="Times New Roman"/>
          <w:b/>
        </w:rPr>
        <w:t>5</w:t>
      </w:r>
      <w:r w:rsidR="004B2D64" w:rsidRPr="001E7B91">
        <w:rPr>
          <w:rFonts w:ascii="Times New Roman" w:hAnsi="Times New Roman" w:cs="Times New Roman"/>
          <w:b/>
        </w:rPr>
        <w:t xml:space="preserve"> г.</w:t>
      </w:r>
    </w:p>
    <w:p w:rsidR="00BC6616" w:rsidRPr="001E7B91" w:rsidRDefault="00BC6616" w:rsidP="00BC66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3DA7" w:rsidRDefault="001E7B91" w:rsidP="00204675">
      <w:pPr>
        <w:spacing w:before="60" w:after="0" w:line="240" w:lineRule="auto"/>
        <w:jc w:val="both"/>
        <w:rPr>
          <w:rFonts w:ascii="Times New Roman" w:hAnsi="Times New Roman"/>
        </w:rPr>
      </w:pPr>
      <w:r w:rsidRPr="001E7B91">
        <w:rPr>
          <w:rFonts w:ascii="Times New Roman" w:hAnsi="Times New Roman" w:cs="Times New Roman"/>
        </w:rPr>
        <w:t xml:space="preserve">1. </w:t>
      </w:r>
      <w:r w:rsidR="00965F47">
        <w:rPr>
          <w:rFonts w:ascii="Times New Roman" w:hAnsi="Times New Roman" w:cs="Times New Roman"/>
        </w:rPr>
        <w:t>В пункт</w:t>
      </w:r>
      <w:r w:rsidR="00553DA7">
        <w:rPr>
          <w:rFonts w:ascii="Times New Roman" w:hAnsi="Times New Roman" w:cs="Times New Roman"/>
        </w:rPr>
        <w:t>ы</w:t>
      </w:r>
      <w:r w:rsidR="00B827A3">
        <w:rPr>
          <w:rFonts w:ascii="Times New Roman" w:hAnsi="Times New Roman" w:cs="Times New Roman"/>
        </w:rPr>
        <w:t xml:space="preserve"> 1.7.</w:t>
      </w:r>
      <w:r w:rsidR="00553DA7">
        <w:rPr>
          <w:rFonts w:ascii="Times New Roman" w:hAnsi="Times New Roman" w:cs="Times New Roman"/>
        </w:rPr>
        <w:t>, 4.1., 5.9. Регламента</w:t>
      </w:r>
      <w:r w:rsidR="00B827A3">
        <w:rPr>
          <w:rFonts w:ascii="Times New Roman" w:hAnsi="Times New Roman" w:cs="Times New Roman"/>
        </w:rPr>
        <w:t xml:space="preserve"> </w:t>
      </w:r>
      <w:r w:rsidR="00553DA7">
        <w:rPr>
          <w:rFonts w:ascii="Times New Roman" w:hAnsi="Times New Roman" w:cs="Times New Roman"/>
        </w:rPr>
        <w:t>введен обобщенный</w:t>
      </w:r>
      <w:r w:rsidR="00B827A3">
        <w:rPr>
          <w:rFonts w:ascii="Times New Roman" w:hAnsi="Times New Roman" w:cs="Times New Roman"/>
        </w:rPr>
        <w:t xml:space="preserve"> термин «</w:t>
      </w:r>
      <w:r w:rsidR="00B827A3">
        <w:rPr>
          <w:rFonts w:ascii="Times New Roman" w:hAnsi="Times New Roman"/>
        </w:rPr>
        <w:t>с</w:t>
      </w:r>
      <w:r w:rsidR="00B827A3" w:rsidRPr="00E116CA">
        <w:rPr>
          <w:rFonts w:ascii="Times New Roman" w:hAnsi="Times New Roman"/>
        </w:rPr>
        <w:t>оглашени</w:t>
      </w:r>
      <w:r w:rsidR="00B827A3">
        <w:rPr>
          <w:rFonts w:ascii="Times New Roman" w:hAnsi="Times New Roman"/>
        </w:rPr>
        <w:t>е</w:t>
      </w:r>
      <w:r w:rsidR="00B827A3" w:rsidRPr="00E116CA">
        <w:rPr>
          <w:rFonts w:ascii="Times New Roman" w:hAnsi="Times New Roman"/>
        </w:rPr>
        <w:t xml:space="preserve"> об электронном документообороте</w:t>
      </w:r>
      <w:r w:rsidR="00B827A3">
        <w:rPr>
          <w:rFonts w:ascii="Times New Roman" w:hAnsi="Times New Roman" w:cs="Times New Roman"/>
        </w:rPr>
        <w:t xml:space="preserve">» в целях применения любого </w:t>
      </w:r>
      <w:r w:rsidR="00B827A3">
        <w:rPr>
          <w:rFonts w:ascii="Times New Roman" w:hAnsi="Times New Roman"/>
        </w:rPr>
        <w:t>с</w:t>
      </w:r>
      <w:r w:rsidR="00B827A3" w:rsidRPr="00E116CA">
        <w:rPr>
          <w:rFonts w:ascii="Times New Roman" w:hAnsi="Times New Roman"/>
        </w:rPr>
        <w:t>оглашени</w:t>
      </w:r>
      <w:r w:rsidR="00553DA7">
        <w:rPr>
          <w:rFonts w:ascii="Times New Roman" w:hAnsi="Times New Roman"/>
        </w:rPr>
        <w:t>я</w:t>
      </w:r>
      <w:r w:rsidR="00B827A3" w:rsidRPr="00E116CA">
        <w:rPr>
          <w:rFonts w:ascii="Times New Roman" w:hAnsi="Times New Roman"/>
        </w:rPr>
        <w:t xml:space="preserve"> об электронном документообороте</w:t>
      </w:r>
      <w:r w:rsidR="00553DA7">
        <w:rPr>
          <w:rFonts w:ascii="Times New Roman" w:hAnsi="Times New Roman"/>
        </w:rPr>
        <w:t>,</w:t>
      </w:r>
      <w:r w:rsidR="00B827A3">
        <w:rPr>
          <w:rFonts w:ascii="Times New Roman" w:hAnsi="Times New Roman" w:cs="Times New Roman"/>
        </w:rPr>
        <w:t xml:space="preserve"> заключенного между ООО «БК РЕГИОН» </w:t>
      </w:r>
      <w:r w:rsidR="00553DA7">
        <w:rPr>
          <w:rFonts w:ascii="Times New Roman" w:hAnsi="Times New Roman" w:cs="Times New Roman"/>
        </w:rPr>
        <w:t xml:space="preserve">(далее – Компания) </w:t>
      </w:r>
      <w:r w:rsidR="00B827A3">
        <w:rPr>
          <w:rFonts w:ascii="Times New Roman" w:hAnsi="Times New Roman" w:cs="Times New Roman"/>
        </w:rPr>
        <w:t>и Клиентом</w:t>
      </w:r>
      <w:r w:rsidR="00553DA7">
        <w:rPr>
          <w:rFonts w:ascii="Times New Roman" w:hAnsi="Times New Roman" w:cs="Times New Roman"/>
        </w:rPr>
        <w:t>,</w:t>
      </w:r>
      <w:r w:rsidR="00B827A3">
        <w:rPr>
          <w:rFonts w:ascii="Times New Roman" w:hAnsi="Times New Roman" w:cs="Times New Roman"/>
        </w:rPr>
        <w:t xml:space="preserve"> в целях обмена </w:t>
      </w:r>
      <w:r w:rsidR="00553DA7" w:rsidRPr="00E116CA">
        <w:rPr>
          <w:rFonts w:ascii="Times New Roman" w:hAnsi="Times New Roman"/>
        </w:rPr>
        <w:t>электронн</w:t>
      </w:r>
      <w:r w:rsidR="00553DA7">
        <w:rPr>
          <w:rFonts w:ascii="Times New Roman" w:hAnsi="Times New Roman"/>
        </w:rPr>
        <w:t xml:space="preserve">ыми </w:t>
      </w:r>
      <w:r w:rsidR="00553DA7" w:rsidRPr="00E116CA">
        <w:rPr>
          <w:rFonts w:ascii="Times New Roman" w:hAnsi="Times New Roman"/>
        </w:rPr>
        <w:t>документа</w:t>
      </w:r>
      <w:r w:rsidR="00553DA7">
        <w:rPr>
          <w:rFonts w:ascii="Times New Roman" w:hAnsi="Times New Roman"/>
        </w:rPr>
        <w:t>ми</w:t>
      </w:r>
      <w:r w:rsidR="00553DA7" w:rsidRPr="00E116CA">
        <w:rPr>
          <w:rFonts w:ascii="Times New Roman" w:hAnsi="Times New Roman"/>
        </w:rPr>
        <w:t>, подписанн</w:t>
      </w:r>
      <w:r w:rsidR="00553DA7">
        <w:rPr>
          <w:rFonts w:ascii="Times New Roman" w:hAnsi="Times New Roman"/>
        </w:rPr>
        <w:t>ыми</w:t>
      </w:r>
      <w:r w:rsidR="00553DA7" w:rsidRPr="00E116CA">
        <w:rPr>
          <w:rFonts w:ascii="Times New Roman" w:hAnsi="Times New Roman"/>
        </w:rPr>
        <w:t xml:space="preserve"> электронной подписью</w:t>
      </w:r>
      <w:r w:rsidR="00553DA7">
        <w:rPr>
          <w:rFonts w:ascii="Times New Roman" w:hAnsi="Times New Roman"/>
        </w:rPr>
        <w:t>.</w:t>
      </w:r>
    </w:p>
    <w:p w:rsidR="00553DA7" w:rsidRDefault="00553DA7" w:rsidP="00204675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Регламент дополнен пунктом 2.8., который устанавливает право </w:t>
      </w:r>
      <w:r w:rsidRPr="00553DA7">
        <w:rPr>
          <w:rFonts w:ascii="Times New Roman" w:hAnsi="Times New Roman"/>
        </w:rPr>
        <w:t>Компания признать юридическое или физическое лицо квалифицированным инвестором на основании сведений, содержащихся в реестре лиц, признанных квалифицированными инвесторами Обществом с ограниченной ответственностью «МКБ Инвестиции» (ОГРН 1087746714593, лицензия профессионального участника рынка ценных бумаг №045-11561-100000 от 16.09.2008 года на осуществление брокерской деятельности).</w:t>
      </w:r>
      <w:r>
        <w:rPr>
          <w:rFonts w:ascii="Times New Roman" w:hAnsi="Times New Roman"/>
        </w:rPr>
        <w:t xml:space="preserve"> </w:t>
      </w:r>
    </w:p>
    <w:p w:rsidR="00EB6F7A" w:rsidRDefault="00A74EB6" w:rsidP="00A74EB6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Перечни документов, </w:t>
      </w:r>
      <w:r w:rsidRPr="00A74EB6">
        <w:rPr>
          <w:rFonts w:ascii="Times New Roman" w:hAnsi="Times New Roman"/>
        </w:rPr>
        <w:t xml:space="preserve">предоставляемых физическим </w:t>
      </w:r>
      <w:r>
        <w:rPr>
          <w:rFonts w:ascii="Times New Roman" w:hAnsi="Times New Roman"/>
        </w:rPr>
        <w:t xml:space="preserve">и юридическим </w:t>
      </w:r>
      <w:r w:rsidRPr="00A74EB6">
        <w:rPr>
          <w:rFonts w:ascii="Times New Roman" w:hAnsi="Times New Roman"/>
        </w:rPr>
        <w:t xml:space="preserve">лицом в Компанию, при обращении с просьбой о признании его квалифицированным инвестором </w:t>
      </w:r>
      <w:r>
        <w:rPr>
          <w:rFonts w:ascii="Times New Roman" w:hAnsi="Times New Roman"/>
        </w:rPr>
        <w:t>дополнены пунктами 3.1.7. и 3.5.8., содержащим</w:t>
      </w:r>
      <w:r w:rsidR="00D40270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указание на </w:t>
      </w:r>
      <w:r w:rsidRPr="00A74EB6">
        <w:rPr>
          <w:rFonts w:ascii="Times New Roman" w:hAnsi="Times New Roman"/>
        </w:rPr>
        <w:t>выписк</w:t>
      </w:r>
      <w:r>
        <w:rPr>
          <w:rFonts w:ascii="Times New Roman" w:hAnsi="Times New Roman"/>
        </w:rPr>
        <w:t>у</w:t>
      </w:r>
      <w:r w:rsidRPr="00A74EB6">
        <w:rPr>
          <w:rFonts w:ascii="Times New Roman" w:hAnsi="Times New Roman"/>
        </w:rPr>
        <w:t xml:space="preserve"> из реестра лиц, признанных квалифицированными инвесторами</w:t>
      </w:r>
      <w:r>
        <w:rPr>
          <w:rFonts w:ascii="Times New Roman" w:hAnsi="Times New Roman"/>
        </w:rPr>
        <w:t xml:space="preserve"> в целях </w:t>
      </w:r>
      <w:r w:rsidRPr="00A74EB6">
        <w:rPr>
          <w:rFonts w:ascii="Times New Roman" w:hAnsi="Times New Roman"/>
        </w:rPr>
        <w:t>подтверждения сведений, содержащихся в реестре лиц, признанных  квалифицированными инвесторами Обществом с ограниченной ответственностью «МКБ Инвестиции»</w:t>
      </w:r>
      <w:r>
        <w:rPr>
          <w:rFonts w:ascii="Times New Roman" w:hAnsi="Times New Roman"/>
        </w:rPr>
        <w:t>.</w:t>
      </w:r>
    </w:p>
    <w:p w:rsidR="00A74EB6" w:rsidRDefault="00A74EB6" w:rsidP="00204675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AE475A">
        <w:rPr>
          <w:rFonts w:ascii="Times New Roman" w:hAnsi="Times New Roman"/>
        </w:rPr>
        <w:t xml:space="preserve">Формы заявлений </w:t>
      </w:r>
      <w:r w:rsidR="00AE475A" w:rsidRPr="00AE475A">
        <w:rPr>
          <w:rFonts w:ascii="Times New Roman" w:hAnsi="Times New Roman"/>
        </w:rPr>
        <w:t>о признании квалифицированным инвестором</w:t>
      </w:r>
      <w:r w:rsidR="00AE475A">
        <w:rPr>
          <w:rFonts w:ascii="Times New Roman" w:hAnsi="Times New Roman"/>
        </w:rPr>
        <w:t xml:space="preserve"> - </w:t>
      </w:r>
      <w:r>
        <w:rPr>
          <w:rFonts w:ascii="Times New Roman" w:hAnsi="Times New Roman"/>
        </w:rPr>
        <w:t xml:space="preserve">Приложения </w:t>
      </w:r>
      <w:r w:rsidR="00AE475A">
        <w:rPr>
          <w:rFonts w:ascii="Times New Roman" w:hAnsi="Times New Roman"/>
        </w:rPr>
        <w:t>1 и 2 соответственно для физического и юридического лица дополнены следующим основанием для признания: п</w:t>
      </w:r>
      <w:r w:rsidR="00AE475A" w:rsidRPr="00AE475A">
        <w:rPr>
          <w:rFonts w:ascii="Times New Roman" w:hAnsi="Times New Roman"/>
        </w:rPr>
        <w:t>ризнан</w:t>
      </w:r>
      <w:r w:rsidR="00AE475A">
        <w:rPr>
          <w:rFonts w:ascii="Times New Roman" w:hAnsi="Times New Roman"/>
        </w:rPr>
        <w:t>ие</w:t>
      </w:r>
      <w:r w:rsidR="00AE475A" w:rsidRPr="00AE475A">
        <w:rPr>
          <w:rFonts w:ascii="Times New Roman" w:hAnsi="Times New Roman"/>
        </w:rPr>
        <w:t xml:space="preserve"> квалифицированным инвестором и включен</w:t>
      </w:r>
      <w:r w:rsidR="00AE475A">
        <w:rPr>
          <w:rFonts w:ascii="Times New Roman" w:hAnsi="Times New Roman"/>
        </w:rPr>
        <w:t>ие</w:t>
      </w:r>
      <w:r w:rsidR="00AE475A" w:rsidRPr="00AE475A">
        <w:rPr>
          <w:rFonts w:ascii="Times New Roman" w:hAnsi="Times New Roman"/>
        </w:rPr>
        <w:t xml:space="preserve"> в реестр лиц, признанных квалифицированными инвесторами Обществом с ограниченной ответственностью «МКБ Инвестиции» </w:t>
      </w:r>
    </w:p>
    <w:p w:rsidR="00EB6F7A" w:rsidRDefault="00EB6F7A" w:rsidP="00204675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В пункте 3.6. уточнен перечень </w:t>
      </w:r>
      <w:r w:rsidR="00A74EB6">
        <w:rPr>
          <w:rFonts w:ascii="Times New Roman" w:hAnsi="Times New Roman"/>
        </w:rPr>
        <w:t>варианто</w:t>
      </w:r>
      <w:r>
        <w:rPr>
          <w:rFonts w:ascii="Times New Roman" w:hAnsi="Times New Roman"/>
        </w:rPr>
        <w:t>в оформления документов, подаваемых Клиентами физическими и юридическими лицами в Компанию в целях признания их квалифицированными инвесторами.</w:t>
      </w:r>
    </w:p>
    <w:p w:rsidR="00512BAF" w:rsidRDefault="00A74EB6" w:rsidP="00512BAF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 Изменен порядок информирования Клиента-</w:t>
      </w:r>
      <w:r w:rsidRPr="00EE28B9">
        <w:rPr>
          <w:rFonts w:ascii="Times New Roman" w:hAnsi="Times New Roman"/>
        </w:rPr>
        <w:t>физического о рисках квалифицированного инвестора.</w:t>
      </w:r>
      <w:r>
        <w:rPr>
          <w:rFonts w:ascii="Times New Roman" w:hAnsi="Times New Roman"/>
        </w:rPr>
        <w:t xml:space="preserve"> </w:t>
      </w:r>
      <w:r w:rsidR="00512BAF">
        <w:rPr>
          <w:rFonts w:ascii="Times New Roman" w:hAnsi="Times New Roman"/>
        </w:rPr>
        <w:t>Теперь такое информирование должно осуществляться до признания К</w:t>
      </w:r>
      <w:r w:rsidR="00512BAF" w:rsidRPr="00EE28B9">
        <w:rPr>
          <w:rFonts w:ascii="Times New Roman" w:hAnsi="Times New Roman"/>
        </w:rPr>
        <w:t>лиента - физического лица квалифицированным инвестором</w:t>
      </w:r>
      <w:r w:rsidR="00512BAF">
        <w:rPr>
          <w:rFonts w:ascii="Times New Roman" w:hAnsi="Times New Roman"/>
        </w:rPr>
        <w:t xml:space="preserve">. Соответствующие изменения внесены в пункты 4.4. и 4.8. Регламента. </w:t>
      </w:r>
    </w:p>
    <w:p w:rsidR="00A74EB6" w:rsidRDefault="00512BAF" w:rsidP="00512BAF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Регламент дополнен формой уведомления о рисках (Приложение №10. Уведомление </w:t>
      </w:r>
      <w:r w:rsidRPr="00EE28B9">
        <w:rPr>
          <w:rFonts w:ascii="Times New Roman" w:hAnsi="Times New Roman"/>
        </w:rPr>
        <w:t>о рисках квалифицированного инвестора</w:t>
      </w:r>
      <w:r>
        <w:rPr>
          <w:rFonts w:ascii="Times New Roman" w:hAnsi="Times New Roman"/>
        </w:rPr>
        <w:t xml:space="preserve"> к Регламенту), также </w:t>
      </w:r>
      <w:r w:rsidR="00AE475A">
        <w:rPr>
          <w:rFonts w:ascii="Times New Roman" w:hAnsi="Times New Roman"/>
        </w:rPr>
        <w:t xml:space="preserve">текст </w:t>
      </w:r>
      <w:r>
        <w:rPr>
          <w:rFonts w:ascii="Times New Roman" w:hAnsi="Times New Roman"/>
        </w:rPr>
        <w:t>уведомлени</w:t>
      </w:r>
      <w:r w:rsidR="00AE475A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о рисках исключен из Приложения №3. </w:t>
      </w:r>
      <w:r w:rsidRPr="00512BAF">
        <w:rPr>
          <w:rFonts w:ascii="Times New Roman" w:hAnsi="Times New Roman"/>
        </w:rPr>
        <w:t>Уведомление о признании физического лица квалифицированным инвестором</w:t>
      </w:r>
      <w:r>
        <w:rPr>
          <w:rFonts w:ascii="Times New Roman" w:hAnsi="Times New Roman"/>
        </w:rPr>
        <w:t>.</w:t>
      </w:r>
    </w:p>
    <w:p w:rsidR="006B1BF1" w:rsidRDefault="006B1BF1" w:rsidP="00512BAF">
      <w:pPr>
        <w:spacing w:before="6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Внесены изменения в Приложение №9 </w:t>
      </w:r>
      <w:r w:rsidRPr="006B1BF1">
        <w:rPr>
          <w:rFonts w:ascii="Times New Roman" w:hAnsi="Times New Roman"/>
        </w:rPr>
        <w:t>Уведомление о праве подать заявление брокеру об исключении из реестра лиц, признанных квалифицированными инвесторами</w:t>
      </w:r>
      <w:r>
        <w:rPr>
          <w:rFonts w:ascii="Times New Roman" w:hAnsi="Times New Roman"/>
        </w:rPr>
        <w:t xml:space="preserve">. Теперь данное уведомление содержит различные формулировки для случаев когда </w:t>
      </w:r>
      <w:r w:rsidR="003B486B">
        <w:rPr>
          <w:rFonts w:ascii="Times New Roman" w:hAnsi="Times New Roman"/>
        </w:rPr>
        <w:t>К</w:t>
      </w:r>
      <w:r>
        <w:rPr>
          <w:rFonts w:ascii="Times New Roman" w:hAnsi="Times New Roman"/>
        </w:rPr>
        <w:t>лиент был признан Компанией</w:t>
      </w:r>
      <w:r w:rsidRPr="006B1BF1">
        <w:rPr>
          <w:rFonts w:ascii="Times New Roman" w:hAnsi="Times New Roman"/>
        </w:rPr>
        <w:t xml:space="preserve"> квалифицированным инвесторов в отношении </w:t>
      </w:r>
    </w:p>
    <w:p w:rsidR="006B1BF1" w:rsidRDefault="006B1BF1" w:rsidP="003B48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6B1BF1">
        <w:rPr>
          <w:rFonts w:ascii="Times New Roman" w:hAnsi="Times New Roman"/>
        </w:rPr>
        <w:t>отдельных видов сделок, и (или) ценных бумаг, и (или) иных финансовых инструментов, предназначенных для квалифицированных инвесторов</w:t>
      </w:r>
      <w:r>
        <w:rPr>
          <w:rFonts w:ascii="Times New Roman" w:hAnsi="Times New Roman"/>
        </w:rPr>
        <w:t>,</w:t>
      </w:r>
    </w:p>
    <w:p w:rsidR="006B1BF1" w:rsidRDefault="006B1BF1" w:rsidP="003B486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</w:t>
      </w:r>
    </w:p>
    <w:p w:rsidR="006B1BF1" w:rsidRDefault="006B1BF1" w:rsidP="003B486B">
      <w:pPr>
        <w:spacing w:after="0" w:line="240" w:lineRule="auto"/>
        <w:jc w:val="both"/>
        <w:rPr>
          <w:rFonts w:ascii="Times New Roman" w:hAnsi="Times New Roman"/>
        </w:rPr>
      </w:pPr>
      <w:r w:rsidRPr="006B1BF1">
        <w:rPr>
          <w:rFonts w:ascii="Times New Roman" w:hAnsi="Times New Roman"/>
        </w:rPr>
        <w:t>- всех видов сделок, ценных бумаг и иных финансовых инструментов, предназначенных для квалифицированных инвесторов</w:t>
      </w:r>
      <w:r>
        <w:rPr>
          <w:rFonts w:ascii="Times New Roman" w:hAnsi="Times New Roman"/>
        </w:rPr>
        <w:t>.</w:t>
      </w:r>
    </w:p>
    <w:p w:rsidR="00512BAF" w:rsidRDefault="00512BAF" w:rsidP="00512BAF">
      <w:pPr>
        <w:spacing w:before="60" w:after="0" w:line="240" w:lineRule="auto"/>
        <w:jc w:val="both"/>
        <w:rPr>
          <w:rFonts w:ascii="Times New Roman" w:hAnsi="Times New Roman"/>
        </w:rPr>
      </w:pPr>
    </w:p>
    <w:p w:rsidR="00A74EB6" w:rsidRDefault="00A74EB6" w:rsidP="00204675">
      <w:pPr>
        <w:spacing w:before="60" w:after="0" w:line="240" w:lineRule="auto"/>
        <w:jc w:val="both"/>
        <w:rPr>
          <w:rFonts w:ascii="Times New Roman" w:hAnsi="Times New Roman"/>
        </w:rPr>
      </w:pPr>
    </w:p>
    <w:p w:rsidR="00A74EB6" w:rsidRDefault="00A74EB6" w:rsidP="00204675">
      <w:pPr>
        <w:spacing w:before="60" w:after="0" w:line="240" w:lineRule="auto"/>
        <w:jc w:val="both"/>
        <w:rPr>
          <w:rFonts w:ascii="Times New Roman" w:hAnsi="Times New Roman"/>
        </w:rPr>
      </w:pPr>
    </w:p>
    <w:p w:rsidR="00C73F38" w:rsidRPr="00327C3A" w:rsidRDefault="00C73F38" w:rsidP="00A76791">
      <w:pPr>
        <w:spacing w:before="60" w:after="0" w:line="240" w:lineRule="auto"/>
        <w:jc w:val="both"/>
        <w:rPr>
          <w:rFonts w:ascii="Times New Roman" w:hAnsi="Times New Roman" w:cs="Times New Roman"/>
        </w:rPr>
      </w:pPr>
    </w:p>
    <w:sectPr w:rsidR="00C73F38" w:rsidRPr="00327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38" w:rsidRDefault="00C73F38" w:rsidP="00C73F38">
      <w:pPr>
        <w:spacing w:after="0" w:line="240" w:lineRule="auto"/>
      </w:pPr>
      <w:r>
        <w:separator/>
      </w:r>
    </w:p>
  </w:endnote>
  <w:endnote w:type="continuationSeparator" w:id="0">
    <w:p w:rsidR="00C73F38" w:rsidRDefault="00C73F38" w:rsidP="00C7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38" w:rsidRDefault="00C73F38" w:rsidP="00C73F38">
      <w:pPr>
        <w:spacing w:after="0" w:line="240" w:lineRule="auto"/>
      </w:pPr>
      <w:r>
        <w:separator/>
      </w:r>
    </w:p>
  </w:footnote>
  <w:footnote w:type="continuationSeparator" w:id="0">
    <w:p w:rsidR="00C73F38" w:rsidRDefault="00C73F38" w:rsidP="00C73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84"/>
    <w:rsid w:val="00033088"/>
    <w:rsid w:val="0008653D"/>
    <w:rsid w:val="001010C6"/>
    <w:rsid w:val="001E4720"/>
    <w:rsid w:val="001E7B91"/>
    <w:rsid w:val="00204675"/>
    <w:rsid w:val="002757A5"/>
    <w:rsid w:val="002D7555"/>
    <w:rsid w:val="002E5C84"/>
    <w:rsid w:val="00327C3A"/>
    <w:rsid w:val="00395664"/>
    <w:rsid w:val="003A7E86"/>
    <w:rsid w:val="003B486B"/>
    <w:rsid w:val="003E3134"/>
    <w:rsid w:val="0043251F"/>
    <w:rsid w:val="00475EF2"/>
    <w:rsid w:val="00486F3B"/>
    <w:rsid w:val="004928BE"/>
    <w:rsid w:val="004B2D64"/>
    <w:rsid w:val="00512BAF"/>
    <w:rsid w:val="00553DA7"/>
    <w:rsid w:val="005E41C0"/>
    <w:rsid w:val="005E5632"/>
    <w:rsid w:val="00603646"/>
    <w:rsid w:val="0061732B"/>
    <w:rsid w:val="006926ED"/>
    <w:rsid w:val="006B0829"/>
    <w:rsid w:val="006B1BF1"/>
    <w:rsid w:val="006E311C"/>
    <w:rsid w:val="00751E0C"/>
    <w:rsid w:val="00761B1C"/>
    <w:rsid w:val="00762981"/>
    <w:rsid w:val="00773391"/>
    <w:rsid w:val="007811FF"/>
    <w:rsid w:val="007A05CF"/>
    <w:rsid w:val="007A3C12"/>
    <w:rsid w:val="007C4C59"/>
    <w:rsid w:val="007D62AE"/>
    <w:rsid w:val="00820179"/>
    <w:rsid w:val="0084733E"/>
    <w:rsid w:val="008B38F5"/>
    <w:rsid w:val="00917997"/>
    <w:rsid w:val="00954621"/>
    <w:rsid w:val="00965F47"/>
    <w:rsid w:val="009B6411"/>
    <w:rsid w:val="009F6454"/>
    <w:rsid w:val="00A5318B"/>
    <w:rsid w:val="00A74EB6"/>
    <w:rsid w:val="00A76791"/>
    <w:rsid w:val="00AA3AB9"/>
    <w:rsid w:val="00AE475A"/>
    <w:rsid w:val="00B41CF3"/>
    <w:rsid w:val="00B827A3"/>
    <w:rsid w:val="00BC6616"/>
    <w:rsid w:val="00BF2C91"/>
    <w:rsid w:val="00C73F38"/>
    <w:rsid w:val="00C903D0"/>
    <w:rsid w:val="00CB2BD8"/>
    <w:rsid w:val="00CE4DED"/>
    <w:rsid w:val="00D40270"/>
    <w:rsid w:val="00D51E18"/>
    <w:rsid w:val="00D9799C"/>
    <w:rsid w:val="00DC4B60"/>
    <w:rsid w:val="00E0153E"/>
    <w:rsid w:val="00EB6F7A"/>
    <w:rsid w:val="00ED0452"/>
    <w:rsid w:val="00EE202C"/>
    <w:rsid w:val="00E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C8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C73F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73F38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73F3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C8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C73F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73F38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73F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1E83-40CA-4BFD-9EA1-4807F22F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 Антон Николаевич</dc:creator>
  <cp:lastModifiedBy>Лобанов Антон Николаевич</cp:lastModifiedBy>
  <cp:revision>2</cp:revision>
  <dcterms:created xsi:type="dcterms:W3CDTF">2025-05-23T08:51:00Z</dcterms:created>
  <dcterms:modified xsi:type="dcterms:W3CDTF">2025-05-23T08:51:00Z</dcterms:modified>
</cp:coreProperties>
</file>